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CE0E" w14:textId="77777777" w:rsidR="00C7619D" w:rsidRPr="00D94DBC" w:rsidRDefault="00CB45B6">
      <w:pPr>
        <w:spacing w:line="259" w:lineRule="auto"/>
        <w:ind w:left="0" w:right="0" w:firstLine="0"/>
        <w:jc w:val="left"/>
        <w:rPr>
          <w:lang w:val="nl-NL"/>
        </w:rPr>
      </w:pPr>
      <w:r w:rsidRPr="00D94DBC">
        <w:rPr>
          <w:rFonts w:ascii="Times New Roman" w:eastAsia="Times New Roman" w:hAnsi="Times New Roman" w:cs="Times New Roman"/>
          <w:lang w:val="nl-NL"/>
        </w:rPr>
        <w:t xml:space="preserve"> </w:t>
      </w:r>
    </w:p>
    <w:p w14:paraId="4609B84A" w14:textId="77777777" w:rsidR="00C7619D" w:rsidRPr="00D94DBC" w:rsidRDefault="00CB45B6">
      <w:pPr>
        <w:spacing w:after="487" w:line="259" w:lineRule="auto"/>
        <w:ind w:left="0" w:right="0" w:firstLine="0"/>
        <w:jc w:val="left"/>
        <w:rPr>
          <w:lang w:val="nl-NL"/>
        </w:rPr>
      </w:pPr>
      <w:r w:rsidRPr="00D94DBC">
        <w:rPr>
          <w:rFonts w:ascii="Times New Roman" w:eastAsia="Times New Roman" w:hAnsi="Times New Roman" w:cs="Times New Roman"/>
          <w:lang w:val="nl-NL"/>
        </w:rPr>
        <w:t xml:space="preserve"> </w:t>
      </w:r>
    </w:p>
    <w:p w14:paraId="7DEFDA7A" w14:textId="77777777" w:rsidR="00C7619D" w:rsidRPr="00D94DBC" w:rsidRDefault="00CB45B6">
      <w:pPr>
        <w:spacing w:line="259" w:lineRule="auto"/>
        <w:ind w:left="0" w:right="20" w:firstLine="0"/>
        <w:jc w:val="right"/>
        <w:rPr>
          <w:lang w:val="nl-NL"/>
        </w:rPr>
      </w:pPr>
      <w:r w:rsidRPr="00D94DBC">
        <w:rPr>
          <w:rFonts w:ascii="Calibri" w:eastAsia="Calibri" w:hAnsi="Calibri" w:cs="Calibri"/>
          <w:noProof/>
          <w:sz w:val="22"/>
          <w:lang w:val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0CD584" wp14:editId="37682303">
                <wp:simplePos x="0" y="0"/>
                <wp:positionH relativeFrom="column">
                  <wp:posOffset>330</wp:posOffset>
                </wp:positionH>
                <wp:positionV relativeFrom="paragraph">
                  <wp:posOffset>-283161</wp:posOffset>
                </wp:positionV>
                <wp:extent cx="5829300" cy="556895"/>
                <wp:effectExtent l="0" t="0" r="0" b="0"/>
                <wp:wrapNone/>
                <wp:docPr id="573" name="Group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556895"/>
                          <a:chOff x="0" y="0"/>
                          <a:chExt cx="5829300" cy="556895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465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Shape 41"/>
                        <wps:cNvSpPr/>
                        <wps:spPr>
                          <a:xfrm>
                            <a:off x="1485900" y="556895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17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3" style="width:459pt;height:43.85pt;position:absolute;z-index:-2147483630;mso-position-horizontal-relative:text;mso-position-horizontal:absolute;margin-left:0.026001pt;mso-position-vertical-relative:text;margin-top:-22.2962pt;" coordsize="58293,5568">
                <v:shape id="Picture 40" style="position:absolute;width:12573;height:4654;left:0;top:0;" filled="f">
                  <v:imagedata r:id="rId5"/>
                </v:shape>
                <v:shape id="Shape 41" style="position:absolute;width:43434;height:0;left:14859;top:5568;" coordsize="4343400,0" path="m0,0l4343400,0">
                  <v:stroke weight="2pt" endcap="flat" joinstyle="round" on="true" color="#001740"/>
                  <v:fill on="false" color="#000000" opacity="0"/>
                </v:shape>
              </v:group>
            </w:pict>
          </mc:Fallback>
        </mc:AlternateContent>
      </w:r>
      <w:r w:rsidRPr="00D94DBC">
        <w:rPr>
          <w:b/>
          <w:color w:val="001740"/>
          <w:sz w:val="32"/>
          <w:lang w:val="nl-NL"/>
        </w:rPr>
        <w:t xml:space="preserve">                                   CREATION 70 LOOSELAY </w:t>
      </w:r>
    </w:p>
    <w:p w14:paraId="759D743A" w14:textId="77777777" w:rsidR="00C7619D" w:rsidRPr="00D94DBC" w:rsidRDefault="00CB45B6">
      <w:pPr>
        <w:spacing w:line="259" w:lineRule="auto"/>
        <w:ind w:left="0" w:right="0" w:firstLine="0"/>
        <w:jc w:val="left"/>
        <w:rPr>
          <w:lang w:val="nl-NL"/>
        </w:rPr>
      </w:pPr>
      <w:r w:rsidRPr="00D94DBC">
        <w:rPr>
          <w:rFonts w:ascii="Times New Roman" w:eastAsia="Times New Roman" w:hAnsi="Times New Roman" w:cs="Times New Roman"/>
          <w:lang w:val="nl-NL"/>
        </w:rPr>
        <w:t xml:space="preserve"> </w:t>
      </w:r>
    </w:p>
    <w:p w14:paraId="3480C34A" w14:textId="77777777" w:rsidR="00C7619D" w:rsidRPr="00D94DBC" w:rsidRDefault="00CB45B6">
      <w:pPr>
        <w:spacing w:line="259" w:lineRule="auto"/>
        <w:ind w:left="0" w:right="0" w:firstLine="0"/>
        <w:jc w:val="left"/>
        <w:rPr>
          <w:lang w:val="nl-NL"/>
        </w:rPr>
      </w:pPr>
      <w:r w:rsidRPr="00D94DBC">
        <w:rPr>
          <w:color w:val="001740"/>
          <w:lang w:val="nl-NL"/>
        </w:rPr>
        <w:t xml:space="preserve"> </w:t>
      </w:r>
    </w:p>
    <w:p w14:paraId="0D81B6AA" w14:textId="290C3593" w:rsidR="00D94DBC" w:rsidRPr="00CB45B6" w:rsidRDefault="00D94DBC" w:rsidP="00D94DBC">
      <w:pPr>
        <w:ind w:left="-5" w:right="-3"/>
        <w:jc w:val="left"/>
        <w:rPr>
          <w:lang w:val="nl-NL"/>
        </w:rPr>
      </w:pPr>
      <w:r w:rsidRPr="00D94DBC">
        <w:rPr>
          <w:b/>
          <w:lang w:val="nl-NL"/>
        </w:rPr>
        <w:t>CREATION 70 LOOSELAY</w:t>
      </w:r>
      <w:r w:rsidRPr="00D94DBC">
        <w:rPr>
          <w:bCs/>
          <w:lang w:val="nl-NL"/>
        </w:rPr>
        <w:t xml:space="preserve"> is een synthetische, decoratieve, flexibele vloerbedekking, </w:t>
      </w:r>
      <w:r w:rsidR="00CB45B6" w:rsidRPr="009E60A1">
        <w:rPr>
          <w:bCs/>
          <w:lang w:val="nl-NL"/>
        </w:rPr>
        <w:t>a</w:t>
      </w:r>
      <w:r w:rsidR="00CB45B6">
        <w:rPr>
          <w:bCs/>
          <w:lang w:val="nl-NL"/>
        </w:rPr>
        <w:t>ntistatisch</w:t>
      </w:r>
      <w:r w:rsidR="00CB45B6" w:rsidRPr="00D94DBC">
        <w:rPr>
          <w:bCs/>
          <w:lang w:val="nl-NL"/>
        </w:rPr>
        <w:t xml:space="preserve"> </w:t>
      </w:r>
      <w:r w:rsidRPr="00D94DBC">
        <w:rPr>
          <w:bCs/>
          <w:lang w:val="nl-NL"/>
        </w:rPr>
        <w:t xml:space="preserve">en behoort tot slijtgroep T, beschikbaar in planken en tegels met afgeschuinde randen. Het bestaat uit een slijtlaag van 0,70 mm, een decoratieve folie en de "Duo </w:t>
      </w:r>
      <w:proofErr w:type="spellStart"/>
      <w:r w:rsidRPr="00D94DBC">
        <w:rPr>
          <w:bCs/>
          <w:lang w:val="nl-NL"/>
        </w:rPr>
        <w:t>Core</w:t>
      </w:r>
      <w:proofErr w:type="spellEnd"/>
      <w:r w:rsidRPr="00D94DBC">
        <w:rPr>
          <w:bCs/>
          <w:lang w:val="nl-NL"/>
        </w:rPr>
        <w:t xml:space="preserve">" technologie die bestaat uit een </w:t>
      </w:r>
      <w:proofErr w:type="spellStart"/>
      <w:r w:rsidR="00CB45B6">
        <w:rPr>
          <w:bCs/>
          <w:lang w:val="nl-NL"/>
        </w:rPr>
        <w:t>Rigid</w:t>
      </w:r>
      <w:proofErr w:type="spellEnd"/>
      <w:r w:rsidRPr="00D94DBC">
        <w:rPr>
          <w:bCs/>
          <w:lang w:val="nl-NL"/>
        </w:rPr>
        <w:t xml:space="preserve"> onder</w:t>
      </w:r>
      <w:r w:rsidR="00CB45B6">
        <w:rPr>
          <w:bCs/>
          <w:lang w:val="nl-NL"/>
        </w:rPr>
        <w:t xml:space="preserve">laag </w:t>
      </w:r>
      <w:r w:rsidRPr="00D94DBC">
        <w:rPr>
          <w:bCs/>
          <w:lang w:val="nl-NL"/>
        </w:rPr>
        <w:t xml:space="preserve">versterkt met een glasvlies gecombineerd met een flexibele laag voor meer comfort aan de oppervlakte. De totale dikte is 6 mm. Het product heeft een exclusieve antislip </w:t>
      </w:r>
      <w:proofErr w:type="spellStart"/>
      <w:r w:rsidRPr="00D94DBC">
        <w:rPr>
          <w:bCs/>
          <w:lang w:val="nl-NL"/>
        </w:rPr>
        <w:t>getextureerde</w:t>
      </w:r>
      <w:proofErr w:type="spellEnd"/>
      <w:r w:rsidRPr="00D94DBC">
        <w:rPr>
          <w:bCs/>
          <w:lang w:val="nl-NL"/>
        </w:rPr>
        <w:t xml:space="preserve"> onderkant die zorgt voor een optimale positionering. Het heeft een oppervlaktebehandeling van uitgehard polyurethaan (type PUR+ MATT) die onderhoud vergemakkelijkt en het aanbrengen van een acrylemulsie bij ingebruikname overbodig maakt.</w:t>
      </w:r>
      <w:r>
        <w:rPr>
          <w:b/>
          <w:lang w:val="nl-NL"/>
        </w:rPr>
        <w:br/>
      </w:r>
      <w:r>
        <w:rPr>
          <w:b/>
          <w:lang w:val="nl-NL"/>
        </w:rPr>
        <w:br/>
      </w:r>
      <w:r>
        <w:rPr>
          <w:b/>
          <w:lang w:val="nl-NL"/>
        </w:rPr>
        <w:br/>
      </w:r>
      <w:r w:rsidRPr="00D94DBC">
        <w:rPr>
          <w:b/>
          <w:lang w:val="nl-NL"/>
        </w:rPr>
        <w:t xml:space="preserve">CREATION 70 LOOSELAY </w:t>
      </w:r>
      <w:r w:rsidRPr="00D94DBC">
        <w:rPr>
          <w:bCs/>
          <w:lang w:val="nl-NL"/>
        </w:rPr>
        <w:t>is een zwaar product dat kan worden gelegd met een sterke lijm en zal profiteren van de classificatie U4P3E2C2 (Technische Beoordeling 12/191786_V2). Het is geclassificeerd als Bfl-s1 volgens de brandnorm EN 13501-1.</w:t>
      </w:r>
      <w:r w:rsidRPr="00D94DBC">
        <w:rPr>
          <w:bCs/>
          <w:lang w:val="nl-NL"/>
        </w:rPr>
        <w:br/>
      </w:r>
      <w:r>
        <w:rPr>
          <w:b/>
          <w:lang w:val="nl-NL"/>
        </w:rPr>
        <w:br/>
      </w:r>
      <w:r w:rsidRPr="00D94DBC">
        <w:rPr>
          <w:b/>
          <w:lang w:val="nl-NL"/>
        </w:rPr>
        <w:t xml:space="preserve">CREATION 70 LOOSELAY </w:t>
      </w:r>
      <w:r w:rsidRPr="00D94DBC">
        <w:rPr>
          <w:bCs/>
          <w:lang w:val="nl-NL"/>
        </w:rPr>
        <w:t xml:space="preserve">bevat geen </w:t>
      </w:r>
      <w:proofErr w:type="spellStart"/>
      <w:r w:rsidRPr="00D94DBC">
        <w:rPr>
          <w:bCs/>
          <w:lang w:val="nl-NL"/>
        </w:rPr>
        <w:t>ftalaten</w:t>
      </w:r>
      <w:proofErr w:type="spellEnd"/>
      <w:r w:rsidRPr="00D94DBC">
        <w:rPr>
          <w:bCs/>
          <w:lang w:val="nl-NL"/>
        </w:rPr>
        <w:t xml:space="preserve"> (behalve gerecyclede inhoud). Het is 100% recyclebaar en bevat 35% gerecycleerd materiaal. Het voldoet aan de REACH-regelgeving. </w:t>
      </w:r>
      <w:r w:rsidRPr="00CB45B6">
        <w:rPr>
          <w:bCs/>
          <w:lang w:val="nl-NL"/>
        </w:rPr>
        <w:t>De emissies van TVOC na 28 dagen (NF EN 16000) zijn &lt; 10 µg/m3.</w:t>
      </w:r>
      <w:r w:rsidRPr="00D94DBC">
        <w:rPr>
          <w:bCs/>
          <w:lang w:val="nl-NL"/>
        </w:rPr>
        <w:br/>
      </w:r>
      <w:r w:rsidRPr="00D94DBC">
        <w:rPr>
          <w:bCs/>
          <w:lang w:val="nl-NL"/>
        </w:rPr>
        <w:br/>
      </w:r>
      <w:r w:rsidRPr="00D94DBC">
        <w:rPr>
          <w:lang w:val="nl-NL"/>
        </w:rPr>
        <w:br/>
      </w:r>
      <w:r w:rsidRPr="00D94DBC">
        <w:rPr>
          <w:lang w:val="nl-NL"/>
        </w:rPr>
        <w:br/>
      </w:r>
      <w:r w:rsidRPr="00D94DBC">
        <w:rPr>
          <w:lang w:val="nl-NL"/>
        </w:rPr>
        <w:br/>
      </w:r>
      <w:r w:rsidRPr="00D94DBC">
        <w:rPr>
          <w:lang w:val="nl-NL"/>
        </w:rPr>
        <w:br/>
      </w:r>
      <w:r w:rsidRPr="00D94DBC">
        <w:rPr>
          <w:lang w:val="nl-NL"/>
        </w:rPr>
        <w:br/>
      </w:r>
      <w:r w:rsidRPr="00D94DBC">
        <w:rPr>
          <w:lang w:val="nl-NL"/>
        </w:rPr>
        <w:br/>
      </w:r>
      <w:r w:rsidRPr="00D94DBC">
        <w:rPr>
          <w:lang w:val="nl-NL"/>
        </w:rPr>
        <w:br/>
      </w:r>
      <w:r w:rsidRPr="00D94DBC">
        <w:rPr>
          <w:lang w:val="nl-NL"/>
        </w:rPr>
        <w:br/>
      </w:r>
      <w:r w:rsidRPr="00D94DBC">
        <w:rPr>
          <w:lang w:val="nl-NL"/>
        </w:rPr>
        <w:br/>
      </w:r>
      <w:r w:rsidRPr="00D94DBC">
        <w:rPr>
          <w:lang w:val="nl-NL"/>
        </w:rPr>
        <w:br/>
      </w:r>
      <w:r w:rsidRPr="00D94DBC">
        <w:rPr>
          <w:lang w:val="nl-NL"/>
        </w:rPr>
        <w:br/>
      </w:r>
      <w:r w:rsidRPr="00D94DBC">
        <w:rPr>
          <w:lang w:val="nl-NL"/>
        </w:rPr>
        <w:br/>
      </w:r>
      <w:r w:rsidRPr="00D94DBC">
        <w:rPr>
          <w:lang w:val="nl-NL"/>
        </w:rPr>
        <w:br/>
      </w:r>
      <w:r w:rsidRPr="00D94DBC">
        <w:rPr>
          <w:lang w:val="nl-NL"/>
        </w:rPr>
        <w:br/>
      </w:r>
      <w:r w:rsidRPr="00CB45B6">
        <w:rPr>
          <w:lang w:val="nl-NL"/>
        </w:rPr>
        <w:br/>
      </w:r>
      <w:r w:rsidRPr="00CB45B6">
        <w:rPr>
          <w:lang w:val="nl-NL"/>
        </w:rPr>
        <w:br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B677C8" wp14:editId="651E0600">
                <wp:simplePos x="0" y="0"/>
                <wp:positionH relativeFrom="page">
                  <wp:posOffset>881177</wp:posOffset>
                </wp:positionH>
                <wp:positionV relativeFrom="page">
                  <wp:posOffset>9879788</wp:posOffset>
                </wp:positionV>
                <wp:extent cx="5798185" cy="18286"/>
                <wp:effectExtent l="0" t="0" r="0" b="0"/>
                <wp:wrapTopAndBottom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6"/>
                          <a:chOff x="0" y="0"/>
                          <a:chExt cx="5798185" cy="18286"/>
                        </a:xfrm>
                      </wpg:grpSpPr>
                      <wps:wsp>
                        <wps:cNvPr id="883" name="Shape 883"/>
                        <wps:cNvSpPr/>
                        <wps:spPr>
                          <a:xfrm>
                            <a:off x="0" y="0"/>
                            <a:ext cx="5798185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6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E1BAB" id="Group 731" o:spid="_x0000_s1026" style="position:absolute;margin-left:69.4pt;margin-top:777.95pt;width:456.55pt;height:1.45pt;z-index:251660288;mso-position-horizontal-relative:page;mso-position-vertical-relative:pag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cwZwIAADEGAAAOAAAAZHJzL2Uyb0RvYy54bWykVMtu2zAQvBfoPxC8N5JdJFEF2zk0rS9F&#10;GzTpB9AU9QD4Aklb9t93uZJo1WlTINGBWpK7w53hcld3RyXJQTjfGb2mi6ucEqG5qTrdrOmvp68f&#10;Ckp8YLpi0mixpifh6d3m/btVb0uxNK2RlXAEQLQve7umbQi2zDLPW6GYvzJWaNisjVMswNQ1WeVY&#10;D+hKZss8v8l64yrrDBfew+r9sEk3iF/Xgocfde1FIHJNIbeAo8NxF8dss2Jl45htOz6mwV6RhWKd&#10;hkMT1D0LjOxd9wxKddwZb+pwxY3KTF13XCAHYLPIL9hsndlb5NKUfWOTTCDthU6vhuXfD1tnH+2D&#10;AyV624AWOItcjrVT8Q9ZkiNKdkqSiWMgHBavbz8Vi+KaEg57i2JZ3AyS8hZ0fxbF2y8vxmXTodkf&#10;qfQWisOf+fu38X9smRUoqy+B/4MjXbWmRfGREs0UFCk6kLiAoqBXksiXHtR6mz6JJyv53oetMCg0&#10;O3zzYajIarJYO1n8qCfTQV2/WNGWhRgXs4wm6Wc31U4XFXeVOYgng37h4rogyfOu1HOvdOtTQYDv&#10;5DH9LeLNPVN5/NMbXui8jP7jh683+YARqW5Wo4H0wZ4LLHVUAk7hDHpNLVnAR6u6AE1IdgqUWd7m&#10;+RkY0GLxDTeOVjhJEeWS+qeooXDwYcQF75rdZ+nIgcVWgx+CM2lbNq7GeoKURle0ESfG152UCXKB&#10;oX+DHBBG5xgnsMulyHyI5GM2Q6uDhgGkp4YHGaQgPNnokOI1tGlMc8Y2mjtTnbBJoCDwGlEa7EvI&#10;Y+yhsfHN5+h17vSb3wAAAP//AwBQSwMEFAAGAAgAAAAhAOwPQzDkAAAAEwEAAA8AAABkcnMvZG93&#10;bnJldi54bWxMT01vwjAMvU/af4iMtNtIO5SJlaYIsY8TmgRMmriZ1rQVTVI1oS3/fmaX7WI9+9nP&#10;76XL0TSip87XzmqIpxEIsrkraltq+Nq/P85B+IC2wMZZ0nAlD8vs/i7FpHCD3VK/C6VgEesT1FCF&#10;0CZS+rwig37qWrLMnVxnMHDblbLocGBx08inKHqWBmvLHypsaV1Rft5djIaPAYfVLH7rN+fT+nrY&#10;q8/vTUxaP0zG1wWX1QJEoDH8XcAtA/uHjI0d3cUWXjTcz+bsPzBQSr2AuK1EKmZ0/J0xK7NU/s+S&#10;/QAAAP//AwBQSwECLQAUAAYACAAAACEAtoM4kv4AAADhAQAAEwAAAAAAAAAAAAAAAAAAAAAAW0Nv&#10;bnRlbnRfVHlwZXNdLnhtbFBLAQItABQABgAIAAAAIQA4/SH/1gAAAJQBAAALAAAAAAAAAAAAAAAA&#10;AC8BAABfcmVscy8ucmVsc1BLAQItABQABgAIAAAAIQDe3tcwZwIAADEGAAAOAAAAAAAAAAAAAAAA&#10;AC4CAABkcnMvZTJvRG9jLnhtbFBLAQItABQABgAIAAAAIQDsD0Mw5AAAABMBAAAPAAAAAAAAAAAA&#10;AAAAAMEEAABkcnMvZG93bnJldi54bWxQSwUGAAAAAAQABADzAAAA0gUAAAAA&#10;">
                <v:shape id="Shape 883" o:spid="_x0000_s1027" style="position:absolute;width:57981;height:182;visibility:visible;mso-wrap-style:square;v-text-anchor:top" coordsize="5798185,1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8d5yQAAAOEAAAAPAAAAZHJzL2Rvd25yZXYueG1sRI9Ba8JA&#10;FITvQv/D8oTedGMLbYyuYloKBQvSGD0/s89saPZtyG41/fduodDLwDDMN8xyPdhWXKj3jWMFs2kC&#10;grhyuuFaQbl/m6QgfEDW2DomBT/kYb26Gy0x0+7Kn3QpQi0ihH2GCkwIXSalrwxZ9FPXEcfs7HqL&#10;Idq+lrrHa4TbVj4kyZO02HBcMNjRi6Hqq/i2Cranzce8Pj4XhxPu8lKec52XRqn78fC6iLJZgAg0&#10;hP/GH+JdK0jTR/h9FN+AXN0AAAD//wMAUEsBAi0AFAAGAAgAAAAhANvh9svuAAAAhQEAABMAAAAA&#10;AAAAAAAAAAAAAAAAAFtDb250ZW50X1R5cGVzXS54bWxQSwECLQAUAAYACAAAACEAWvQsW78AAAAV&#10;AQAACwAAAAAAAAAAAAAAAAAfAQAAX3JlbHMvLnJlbHNQSwECLQAUAAYACAAAACEA2hPHeckAAADh&#10;AAAADwAAAAAAAAAAAAAAAAAHAgAAZHJzL2Rvd25yZXYueG1sUEsFBgAAAAADAAMAtwAAAP0CAAAA&#10;AA==&#10;" path="m,l5798185,r,18286l,18286,,e" fillcolor="black" stroked="f" strokeweight="0">
                  <v:stroke miterlimit="83231f" joinstyle="miter"/>
                  <v:path arrowok="t" textboxrect="0,0,5798185,18286"/>
                </v:shape>
                <w10:wrap type="topAndBottom" anchorx="page" anchory="page"/>
              </v:group>
            </w:pict>
          </mc:Fallback>
        </mc:AlternateContent>
      </w:r>
    </w:p>
    <w:p w14:paraId="6F31A583" w14:textId="77777777" w:rsidR="00D94DBC" w:rsidRPr="00CB45B6" w:rsidRDefault="00D94DBC" w:rsidP="00D94DBC">
      <w:pPr>
        <w:tabs>
          <w:tab w:val="center" w:pos="4537"/>
          <w:tab w:val="right" w:pos="9077"/>
        </w:tabs>
        <w:spacing w:before="45" w:after="26" w:line="259" w:lineRule="auto"/>
        <w:ind w:left="0" w:right="0" w:firstLine="0"/>
        <w:jc w:val="left"/>
        <w:rPr>
          <w:b/>
          <w:color w:val="001740"/>
          <w:sz w:val="20"/>
          <w:lang w:val="nl-NL"/>
        </w:rPr>
      </w:pPr>
    </w:p>
    <w:p w14:paraId="591F9C50" w14:textId="77777777" w:rsidR="00D94DBC" w:rsidRPr="00CB45B6" w:rsidRDefault="00D94DBC" w:rsidP="00D94DBC">
      <w:pPr>
        <w:tabs>
          <w:tab w:val="center" w:pos="4537"/>
          <w:tab w:val="right" w:pos="9077"/>
        </w:tabs>
        <w:spacing w:before="45" w:after="26" w:line="259" w:lineRule="auto"/>
        <w:ind w:left="0" w:right="0" w:firstLine="0"/>
        <w:jc w:val="left"/>
        <w:rPr>
          <w:b/>
          <w:color w:val="001740"/>
          <w:sz w:val="20"/>
          <w:lang w:val="nl-NL"/>
        </w:rPr>
      </w:pPr>
    </w:p>
    <w:p w14:paraId="56868EA2" w14:textId="77777777" w:rsidR="00D94DBC" w:rsidRPr="00CB45B6" w:rsidRDefault="00D94DBC" w:rsidP="00D94DBC">
      <w:pPr>
        <w:tabs>
          <w:tab w:val="center" w:pos="4537"/>
          <w:tab w:val="right" w:pos="9077"/>
        </w:tabs>
        <w:spacing w:before="45" w:after="26" w:line="259" w:lineRule="auto"/>
        <w:ind w:left="0" w:right="0" w:firstLine="0"/>
        <w:jc w:val="left"/>
        <w:rPr>
          <w:b/>
          <w:color w:val="001740"/>
          <w:sz w:val="20"/>
          <w:lang w:val="nl-NL"/>
        </w:rPr>
      </w:pPr>
    </w:p>
    <w:p w14:paraId="33E50A34" w14:textId="77777777" w:rsidR="00D94DBC" w:rsidRPr="00CB45B6" w:rsidRDefault="00D94DBC" w:rsidP="00D94DBC">
      <w:pPr>
        <w:tabs>
          <w:tab w:val="center" w:pos="4537"/>
          <w:tab w:val="right" w:pos="9077"/>
        </w:tabs>
        <w:spacing w:before="45" w:after="26" w:line="259" w:lineRule="auto"/>
        <w:ind w:left="0" w:right="0" w:firstLine="0"/>
        <w:jc w:val="left"/>
        <w:rPr>
          <w:b/>
          <w:color w:val="001740"/>
          <w:sz w:val="20"/>
          <w:lang w:val="nl-NL"/>
        </w:rPr>
      </w:pPr>
    </w:p>
    <w:p w14:paraId="05D74B7C" w14:textId="5F2F7722" w:rsidR="00D94DBC" w:rsidRPr="00D94DBC" w:rsidRDefault="00D94DBC" w:rsidP="00D94DBC">
      <w:pPr>
        <w:tabs>
          <w:tab w:val="center" w:pos="4537"/>
          <w:tab w:val="right" w:pos="9077"/>
        </w:tabs>
        <w:spacing w:before="45" w:after="26" w:line="259" w:lineRule="auto"/>
        <w:ind w:left="0" w:right="0" w:firstLine="0"/>
        <w:jc w:val="left"/>
      </w:pPr>
      <w:proofErr w:type="spellStart"/>
      <w:r>
        <w:rPr>
          <w:b/>
          <w:color w:val="001740"/>
          <w:sz w:val="20"/>
        </w:rPr>
        <w:t>Productbeschrijving</w:t>
      </w:r>
      <w:proofErr w:type="spellEnd"/>
      <w:r>
        <w:rPr>
          <w:b/>
          <w:color w:val="001740"/>
          <w:sz w:val="20"/>
        </w:rPr>
        <w:t xml:space="preserve"> </w:t>
      </w:r>
      <w:r>
        <w:rPr>
          <w:b/>
          <w:color w:val="001740"/>
          <w:sz w:val="20"/>
        </w:rPr>
        <w:tab/>
        <w:t xml:space="preserve"> </w:t>
      </w:r>
      <w:r>
        <w:rPr>
          <w:b/>
          <w:color w:val="001740"/>
          <w:sz w:val="20"/>
        </w:rPr>
        <w:tab/>
        <w:t>gerflor</w:t>
      </w:r>
      <w:r w:rsidR="00736F1D">
        <w:rPr>
          <w:b/>
          <w:color w:val="001740"/>
          <w:sz w:val="20"/>
        </w:rPr>
        <w:t>benelux.com</w:t>
      </w:r>
    </w:p>
    <w:sectPr w:rsidR="00D94DBC" w:rsidRPr="00D94DBC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9D"/>
    <w:rsid w:val="00736F1D"/>
    <w:rsid w:val="00C7619D"/>
    <w:rsid w:val="00CB45B6"/>
    <w:rsid w:val="00D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D814"/>
  <w15:docId w15:val="{FE3B1887-A2EC-FB49-A73E-3E3A44D3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5" w:lineRule="auto"/>
      <w:ind w:left="10" w:right="6" w:hanging="10"/>
      <w:jc w:val="both"/>
    </w:pPr>
    <w:rPr>
      <w:rFonts w:ascii="Arial" w:eastAsia="Arial" w:hAnsi="Arial" w:cs="Arial"/>
      <w:color w:val="000000"/>
      <w:lang w:val="fr-FR" w:eastAsia="fr-FR" w:bidi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gerflor</dc:creator>
  <cp:keywords/>
  <cp:lastModifiedBy>DE BRUIN Roland</cp:lastModifiedBy>
  <cp:revision>3</cp:revision>
  <dcterms:created xsi:type="dcterms:W3CDTF">2023-12-11T14:55:00Z</dcterms:created>
  <dcterms:modified xsi:type="dcterms:W3CDTF">2023-12-11T14:56:00Z</dcterms:modified>
</cp:coreProperties>
</file>